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Default="00000000">
      <w:pPr>
        <w:spacing w:before="94"/>
        <w:ind w:right="49"/>
        <w:jc w:val="center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CERTIFICADO DE IDONEIDAD</w:t>
      </w:r>
    </w:p>
    <w:p w14:paraId="109235E1" w14:textId="77777777" w:rsidR="00891AE0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color w:val="000000"/>
          <w:sz w:val="18"/>
          <w:szCs w:val="18"/>
        </w:rPr>
      </w:pPr>
      <w:r w:rsidRPr="00106B86">
        <w:rPr>
          <w:rFonts w:ascii="Arial" w:eastAsia="Arial MT" w:hAnsi="Arial" w:cs="Arial"/>
          <w:color w:val="000000"/>
          <w:sz w:val="18"/>
          <w:szCs w:val="18"/>
        </w:rPr>
        <w:t xml:space="preserve">El presente documento se expide en cumplimiento de lo dispuesto por el </w:t>
      </w:r>
      <w:r>
        <w:rPr>
          <w:rFonts w:ascii="Arial" w:eastAsia="Arial MT" w:hAnsi="Arial" w:cs="Arial"/>
          <w:color w:val="000000"/>
          <w:sz w:val="18"/>
          <w:szCs w:val="18"/>
        </w:rPr>
        <w:t>a</w:t>
      </w:r>
      <w:r w:rsidRPr="00106B86">
        <w:rPr>
          <w:rFonts w:ascii="Arial" w:eastAsia="Arial MT" w:hAnsi="Arial" w:cs="Arial"/>
          <w:color w:val="000000"/>
          <w:sz w:val="18"/>
          <w:szCs w:val="18"/>
        </w:rPr>
        <w:t>rtículo 2.21.21.4,9 del Decreto 1082 de 2015</w:t>
      </w:r>
      <w:r>
        <w:rPr>
          <w:rFonts w:ascii="Arial" w:eastAsia="Arial MT" w:hAnsi="Arial" w:cs="Arial"/>
          <w:color w:val="000000"/>
          <w:sz w:val="18"/>
          <w:szCs w:val="18"/>
        </w:rPr>
        <w:t xml:space="preserve"> y d</w:t>
      </w:r>
      <w:r w:rsidRPr="002F0F04">
        <w:rPr>
          <w:rFonts w:ascii="Arial" w:eastAsia="Arial MT" w:hAnsi="Arial" w:cs="Arial"/>
          <w:color w:val="000000"/>
          <w:sz w:val="18"/>
          <w:szCs w:val="18"/>
        </w:rPr>
        <w:t>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</w:p>
    <w:p w14:paraId="7E701AF6" w14:textId="484F0D50" w:rsidR="00BA684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MT" w:eastAsia="Arial MT" w:hAnsi="Arial MT" w:cs="Arial MT"/>
          <w:color w:val="000000"/>
          <w:sz w:val="18"/>
          <w:szCs w:val="18"/>
        </w:rPr>
        <w:t xml:space="preserve">La Empresa Férrea Regional SAS requiere contratar los servicios de una persona, a fin de que dé cumplimiento al siguiente objeto </w:t>
      </w:r>
      <w:r>
        <w:rPr>
          <w:rFonts w:ascii="Arial" w:eastAsia="Arial" w:hAnsi="Arial" w:cs="Arial"/>
          <w:i/>
          <w:color w:val="000000"/>
          <w:sz w:val="18"/>
          <w:szCs w:val="18"/>
        </w:rPr>
        <w:t xml:space="preserve">contractual: </w:t>
      </w:r>
      <w:r w:rsidR="00D41EA8" w:rsidRPr="00D41EA8">
        <w:rPr>
          <w:rFonts w:ascii="Arial" w:eastAsia="Arial" w:hAnsi="Arial" w:cs="Arial"/>
          <w:i/>
          <w:color w:val="FF0000"/>
          <w:sz w:val="18"/>
          <w:szCs w:val="18"/>
        </w:rPr>
        <w:t xml:space="preserve">“Prestar servicios profesionales a la Subdirección de Integración, Sostenibilidad y Entorno de la Empresa Férrea Regional S.A.S. en aspectos relacionados con las labores de elaboración, revisión y aprobación de los avalúos comerciales en el marco de la gestión </w:t>
      </w:r>
      <w:proofErr w:type="spellStart"/>
      <w:r w:rsidR="00D41EA8" w:rsidRPr="00D41EA8">
        <w:rPr>
          <w:rFonts w:ascii="Arial" w:eastAsia="Arial" w:hAnsi="Arial" w:cs="Arial"/>
          <w:i/>
          <w:color w:val="FF0000"/>
          <w:sz w:val="18"/>
          <w:szCs w:val="18"/>
        </w:rPr>
        <w:t>sociopredial</w:t>
      </w:r>
      <w:proofErr w:type="spellEnd"/>
      <w:r w:rsidR="00D41EA8" w:rsidRPr="00D41EA8">
        <w:rPr>
          <w:rFonts w:ascii="Arial" w:eastAsia="Arial" w:hAnsi="Arial" w:cs="Arial"/>
          <w:i/>
          <w:color w:val="FF0000"/>
          <w:sz w:val="18"/>
          <w:szCs w:val="18"/>
        </w:rPr>
        <w:t xml:space="preserve">, así como, la elaboración de las liquidaciones de reconocimientos sociales en el marco de los planes de reasentamiento de los proyectos </w:t>
      </w:r>
      <w:proofErr w:type="spellStart"/>
      <w:r w:rsidR="00D41EA8" w:rsidRPr="00D41EA8">
        <w:rPr>
          <w:rFonts w:ascii="Arial" w:eastAsia="Arial" w:hAnsi="Arial" w:cs="Arial"/>
          <w:i/>
          <w:color w:val="FF0000"/>
          <w:sz w:val="18"/>
          <w:szCs w:val="18"/>
        </w:rPr>
        <w:t>Regiotram</w:t>
      </w:r>
      <w:proofErr w:type="spellEnd"/>
      <w:r w:rsidR="00D41EA8" w:rsidRPr="00D41EA8">
        <w:rPr>
          <w:rFonts w:ascii="Arial" w:eastAsia="Arial" w:hAnsi="Arial" w:cs="Arial"/>
          <w:i/>
          <w:color w:val="FF0000"/>
          <w:sz w:val="18"/>
          <w:szCs w:val="18"/>
        </w:rPr>
        <w:t xml:space="preserve"> de Occidente y Transmilenio Soacha Fase II y III.”</w:t>
      </w:r>
    </w:p>
    <w:p w14:paraId="2DC74B26" w14:textId="77777777" w:rsidR="00BA684A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MT" w:eastAsia="Arial MT" w:hAnsi="Arial MT" w:cs="Arial MT"/>
          <w:color w:val="000000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D41EA8" w:rsidRDefault="00BA684A">
      <w:pPr>
        <w:spacing w:after="0" w:line="240" w:lineRule="auto"/>
        <w:rPr>
          <w:rFonts w:ascii="Arial MT" w:eastAsia="Arial MT" w:hAnsi="Arial MT" w:cs="Arial MT"/>
          <w:color w:val="000000"/>
          <w:sz w:val="18"/>
          <w:szCs w:val="18"/>
        </w:rPr>
      </w:pPr>
    </w:p>
    <w:p w14:paraId="1CE5FB12" w14:textId="77777777" w:rsidR="00D41EA8" w:rsidRPr="00D41EA8" w:rsidRDefault="00D41EA8" w:rsidP="00D41EA8">
      <w:pPr>
        <w:spacing w:after="0" w:line="240" w:lineRule="auto"/>
        <w:ind w:left="426" w:right="49" w:hanging="426"/>
        <w:jc w:val="both"/>
        <w:rPr>
          <w:rFonts w:ascii="Arial MT" w:eastAsia="Arial MT" w:hAnsi="Arial MT" w:cs="Arial MT"/>
          <w:color w:val="000000"/>
          <w:sz w:val="18"/>
          <w:szCs w:val="18"/>
        </w:rPr>
      </w:pPr>
      <w:r w:rsidRPr="00D41EA8">
        <w:rPr>
          <w:rFonts w:ascii="Segoe UI Symbol" w:eastAsia="Arial MT" w:hAnsi="Segoe UI Symbol" w:cs="Segoe UI Symbol"/>
          <w:color w:val="000000"/>
          <w:sz w:val="18"/>
          <w:szCs w:val="18"/>
        </w:rPr>
        <w:t>⮚</w:t>
      </w:r>
      <w:r w:rsidRPr="00D41EA8">
        <w:rPr>
          <w:rFonts w:ascii="Arial MT" w:eastAsia="Arial MT" w:hAnsi="Arial MT" w:cs="Arial MT"/>
          <w:color w:val="000000"/>
          <w:sz w:val="18"/>
          <w:szCs w:val="18"/>
        </w:rPr>
        <w:tab/>
        <w:t>Profesional en Arquitectura, Ingeniería civil, topográfica, Ingeniería Catastral y Geodesta y que cuente con Registro Abierto de Avaluadores RAA vigente por lo menos dentro de las categorías: Inmuebles Urbanos, Inmuebles Rurales e intangibles especiales.</w:t>
      </w:r>
    </w:p>
    <w:p w14:paraId="1BFB5D7E" w14:textId="3DDD9132" w:rsidR="00BA684A" w:rsidRPr="00D41EA8" w:rsidRDefault="00D41EA8" w:rsidP="00D41EA8">
      <w:pPr>
        <w:spacing w:after="0" w:line="240" w:lineRule="auto"/>
        <w:ind w:left="426" w:right="49" w:hanging="426"/>
        <w:jc w:val="both"/>
        <w:rPr>
          <w:rFonts w:ascii="Arial MT" w:eastAsia="Arial MT" w:hAnsi="Arial MT" w:cs="Arial MT"/>
          <w:color w:val="000000"/>
          <w:sz w:val="18"/>
          <w:szCs w:val="18"/>
        </w:rPr>
      </w:pPr>
      <w:r w:rsidRPr="00D41EA8">
        <w:rPr>
          <w:rFonts w:ascii="Segoe UI Symbol" w:eastAsia="Arial MT" w:hAnsi="Segoe UI Symbol" w:cs="Segoe UI Symbol"/>
          <w:color w:val="000000"/>
          <w:sz w:val="18"/>
          <w:szCs w:val="18"/>
        </w:rPr>
        <w:t>⮚</w:t>
      </w:r>
      <w:r w:rsidRPr="00D41EA8">
        <w:rPr>
          <w:rFonts w:ascii="Arial MT" w:eastAsia="Arial MT" w:hAnsi="Arial MT" w:cs="Arial MT"/>
          <w:color w:val="000000"/>
          <w:sz w:val="18"/>
          <w:szCs w:val="18"/>
        </w:rPr>
        <w:tab/>
        <w:t>48 meses de experiencia profesional en aspectos relacionados con las labores de elaboración, revisión y aprobación de avalúos comerciales</w:t>
      </w:r>
    </w:p>
    <w:p w14:paraId="153E6020" w14:textId="78E69254" w:rsidR="00BA684A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Teniendo en cuenta los requisitos exigidos (títulos de formación académica y experiencia) y lo señalado en el </w:t>
      </w:r>
      <w:r w:rsidR="00E65236">
        <w:rPr>
          <w:rFonts w:ascii="Arial MT" w:eastAsia="Arial MT" w:hAnsi="Arial MT" w:cs="Arial MT"/>
          <w:color w:val="000000"/>
          <w:sz w:val="18"/>
          <w:szCs w:val="18"/>
        </w:rPr>
        <w:t>a</w:t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rtículo 83 de la Constitución Política de Colombia, la </w:t>
      </w:r>
      <w:r w:rsidR="005E4FDA" w:rsidRPr="005E4FDA">
        <w:rPr>
          <w:rFonts w:ascii="Arial MT" w:eastAsia="Arial MT" w:hAnsi="Arial MT" w:cs="Arial MT"/>
          <w:bCs/>
          <w:color w:val="FF0000"/>
          <w:sz w:val="18"/>
          <w:szCs w:val="18"/>
        </w:rPr>
        <w:t>Subdirección de Integración Sostenibilidad y Entorno</w:t>
      </w:r>
      <w:r w:rsidRPr="005E4FDA">
        <w:rPr>
          <w:rFonts w:ascii="Arial MT" w:eastAsia="Arial MT" w:hAnsi="Arial MT" w:cs="Arial MT"/>
          <w:bCs/>
          <w:color w:val="FF0000"/>
          <w:sz w:val="18"/>
          <w:szCs w:val="18"/>
        </w:rPr>
        <w:t xml:space="preserve"> </w:t>
      </w:r>
      <w:r w:rsidRPr="005E4FDA">
        <w:rPr>
          <w:rFonts w:ascii="Arial MT" w:eastAsia="Arial MT" w:hAnsi="Arial MT" w:cs="Arial MT"/>
          <w:bCs/>
          <w:color w:val="000000"/>
          <w:sz w:val="18"/>
          <w:szCs w:val="18"/>
        </w:rPr>
        <w:t xml:space="preserve">procedió </w:t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a verificar los documentos allegados por </w:t>
      </w:r>
      <w:r w:rsidR="00240AA8" w:rsidRPr="00240AA8">
        <w:rPr>
          <w:rFonts w:ascii="Arial" w:eastAsia="Arial" w:hAnsi="Arial" w:cs="Arial"/>
          <w:b/>
          <w:color w:val="FF0000"/>
          <w:sz w:val="18"/>
          <w:szCs w:val="18"/>
        </w:rPr>
        <w:t>DIANA CAROLINA CONDE GÓMEZ</w:t>
      </w:r>
      <w:r w:rsidR="00240AA8" w:rsidRPr="00240AA8">
        <w:rPr>
          <w:rFonts w:ascii="Arial" w:eastAsia="Arial" w:hAnsi="Arial" w:cs="Arial"/>
          <w:bCs/>
          <w:color w:val="FF0000"/>
          <w:sz w:val="18"/>
          <w:szCs w:val="18"/>
        </w:rPr>
        <w:t>, mayor de edad, con cédula de ciudadanía No. 53.141.069 de Bogotá</w:t>
      </w:r>
      <w:r w:rsidRPr="00240AA8">
        <w:rPr>
          <w:rFonts w:ascii="Arial MT" w:eastAsia="Arial MT" w:hAnsi="Arial MT" w:cs="Arial MT"/>
          <w:bCs/>
          <w:color w:val="000000"/>
          <w:sz w:val="18"/>
          <w:szCs w:val="18"/>
        </w:rPr>
        <w:t>,</w:t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 constatando lo siguiente.</w:t>
      </w:r>
    </w:p>
    <w:p w14:paraId="14FA6BB1" w14:textId="77777777" w:rsidR="00BA684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</w:p>
    <w:p w14:paraId="66022463" w14:textId="77777777" w:rsidR="00BA684A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color w:val="000000"/>
          <w:sz w:val="18"/>
          <w:szCs w:val="18"/>
        </w:rPr>
      </w:pPr>
      <w:r>
        <w:rPr>
          <w:rFonts w:ascii="Arial MT" w:eastAsia="Arial MT" w:hAnsi="Arial MT" w:cs="Arial MT"/>
          <w:b/>
          <w:color w:val="000000"/>
          <w:sz w:val="18"/>
          <w:szCs w:val="18"/>
        </w:rPr>
        <w:t>FORMACIÓN ACADÉMICA ACREDITADA PARA LA CONTRATACIÓN</w:t>
      </w:r>
    </w:p>
    <w:p w14:paraId="7B3AE7EA" w14:textId="77777777" w:rsidR="00BA684A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BA684A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Títulos Obtenido o</w:t>
            </w:r>
          </w:p>
          <w:p w14:paraId="36CCBEEB" w14:textId="77777777" w:rsidR="00BA684A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4F1C7B9F" w14:textId="77777777" w:rsidR="00BA684A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50B2643D" w14:textId="77777777" w:rsidR="00BA684A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Licencia </w:t>
            </w:r>
          </w:p>
        </w:tc>
      </w:tr>
      <w:tr w:rsidR="00001929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4BFB9A1A" w:rsidR="00001929" w:rsidRPr="00001929" w:rsidRDefault="00001929" w:rsidP="00001929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Especialista en avalúos</w:t>
            </w:r>
          </w:p>
        </w:tc>
        <w:tc>
          <w:tcPr>
            <w:tcW w:w="3118" w:type="dxa"/>
          </w:tcPr>
          <w:p w14:paraId="0297B94B" w14:textId="0E53B82E" w:rsidR="00001929" w:rsidRPr="00001929" w:rsidRDefault="00001929" w:rsidP="00001929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Universidad Distrital Francisco José de Caldas - UDFJC</w:t>
            </w:r>
          </w:p>
        </w:tc>
        <w:tc>
          <w:tcPr>
            <w:tcW w:w="2126" w:type="dxa"/>
          </w:tcPr>
          <w:p w14:paraId="11AC250D" w14:textId="3CCD834B" w:rsidR="00001929" w:rsidRPr="00001929" w:rsidRDefault="00001929" w:rsidP="00001929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Diciembre de 2014</w:t>
            </w:r>
          </w:p>
        </w:tc>
        <w:tc>
          <w:tcPr>
            <w:tcW w:w="1428" w:type="dxa"/>
          </w:tcPr>
          <w:p w14:paraId="14161D0C" w14:textId="3332B222" w:rsidR="00001929" w:rsidRPr="00001929" w:rsidRDefault="00001929" w:rsidP="00001929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001929" w14:paraId="68C01C12" w14:textId="77777777" w:rsidTr="00891AE0">
        <w:trPr>
          <w:trHeight w:val="506"/>
          <w:jc w:val="center"/>
        </w:trPr>
        <w:tc>
          <w:tcPr>
            <w:tcW w:w="2552" w:type="dxa"/>
          </w:tcPr>
          <w:p w14:paraId="53203B45" w14:textId="3AE88CAE" w:rsidR="00001929" w:rsidRPr="00001929" w:rsidRDefault="00001929" w:rsidP="00001929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Ingeniera Catastral y Geodesta</w:t>
            </w:r>
          </w:p>
        </w:tc>
        <w:tc>
          <w:tcPr>
            <w:tcW w:w="3118" w:type="dxa"/>
          </w:tcPr>
          <w:p w14:paraId="168E9A4A" w14:textId="0669D03F" w:rsidR="00001929" w:rsidRPr="00001929" w:rsidRDefault="00001929" w:rsidP="00001929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Universidad Distrital Francisco José de Caldas - UDFJC</w:t>
            </w:r>
          </w:p>
        </w:tc>
        <w:tc>
          <w:tcPr>
            <w:tcW w:w="2126" w:type="dxa"/>
          </w:tcPr>
          <w:p w14:paraId="77C1C2A6" w14:textId="2466BCFB" w:rsidR="00001929" w:rsidRPr="00001929" w:rsidRDefault="00001929" w:rsidP="00001929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Marzo de 2012</w:t>
            </w:r>
          </w:p>
        </w:tc>
        <w:tc>
          <w:tcPr>
            <w:tcW w:w="1428" w:type="dxa"/>
          </w:tcPr>
          <w:p w14:paraId="5F555C3B" w14:textId="146CB696" w:rsidR="00001929" w:rsidRPr="00001929" w:rsidRDefault="00001929" w:rsidP="00001929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25222226492CND</w:t>
            </w:r>
          </w:p>
        </w:tc>
      </w:tr>
    </w:tbl>
    <w:p w14:paraId="554126AF" w14:textId="77777777" w:rsidR="00BA684A" w:rsidRDefault="00000000">
      <w:pPr>
        <w:widowControl w:val="0"/>
        <w:spacing w:before="206" w:after="0" w:line="240" w:lineRule="auto"/>
        <w:jc w:val="center"/>
        <w:rPr>
          <w:rFonts w:ascii="Arial MT" w:eastAsia="Arial MT" w:hAnsi="Arial MT" w:cs="Arial MT"/>
          <w:b/>
          <w:color w:val="000000"/>
          <w:sz w:val="18"/>
          <w:szCs w:val="18"/>
        </w:rPr>
      </w:pPr>
      <w:r>
        <w:rPr>
          <w:rFonts w:ascii="Arial MT" w:eastAsia="Arial MT" w:hAnsi="Arial MT" w:cs="Arial MT"/>
          <w:b/>
          <w:color w:val="000000"/>
          <w:sz w:val="18"/>
          <w:szCs w:val="18"/>
        </w:rPr>
        <w:t>EXPERIENCIA ACREDITADA PARA LA CONTRATACIÓN</w:t>
      </w:r>
    </w:p>
    <w:p w14:paraId="3F75F3D9" w14:textId="77777777" w:rsidR="00BA684A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color w:val="000000"/>
          <w:sz w:val="18"/>
          <w:szCs w:val="18"/>
        </w:rPr>
      </w:pPr>
    </w:p>
    <w:tbl>
      <w:tblPr>
        <w:tblStyle w:val="a0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3827"/>
        <w:gridCol w:w="1134"/>
        <w:gridCol w:w="1276"/>
        <w:gridCol w:w="1134"/>
      </w:tblGrid>
      <w:tr w:rsidR="00BA684A" w14:paraId="485EEA33" w14:textId="77777777" w:rsidTr="00001929">
        <w:trPr>
          <w:trHeight w:val="488"/>
          <w:jc w:val="center"/>
        </w:trPr>
        <w:tc>
          <w:tcPr>
            <w:tcW w:w="1702" w:type="dxa"/>
          </w:tcPr>
          <w:p w14:paraId="2B18915E" w14:textId="77777777" w:rsidR="00BA684A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688D8C34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Empresa o Entidad</w:t>
            </w:r>
          </w:p>
        </w:tc>
        <w:tc>
          <w:tcPr>
            <w:tcW w:w="3827" w:type="dxa"/>
          </w:tcPr>
          <w:p w14:paraId="1948848E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0E11F103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Área Relacionada</w:t>
            </w:r>
          </w:p>
        </w:tc>
        <w:tc>
          <w:tcPr>
            <w:tcW w:w="1134" w:type="dxa"/>
          </w:tcPr>
          <w:p w14:paraId="6157C71F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7F7ED197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Ingreso</w:t>
            </w:r>
          </w:p>
        </w:tc>
        <w:tc>
          <w:tcPr>
            <w:tcW w:w="1276" w:type="dxa"/>
          </w:tcPr>
          <w:p w14:paraId="3F3B8C2F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6A7DCA80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de Retiro</w:t>
            </w:r>
          </w:p>
        </w:tc>
        <w:tc>
          <w:tcPr>
            <w:tcW w:w="1134" w:type="dxa"/>
          </w:tcPr>
          <w:p w14:paraId="76CE921F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6DC8B89A" w14:textId="77777777" w:rsidR="00BA684A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Tiempo</w:t>
            </w:r>
          </w:p>
        </w:tc>
      </w:tr>
      <w:tr w:rsidR="00001929" w14:paraId="0B49009D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7C4B82E9" w14:textId="0B650993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Empresa Férrea Regional SAS</w:t>
            </w:r>
          </w:p>
        </w:tc>
        <w:tc>
          <w:tcPr>
            <w:tcW w:w="3827" w:type="dxa"/>
            <w:vAlign w:val="center"/>
          </w:tcPr>
          <w:p w14:paraId="3E2D0ECA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Dirección Técnica</w:t>
            </w:r>
          </w:p>
          <w:p w14:paraId="619D32AC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Apoyar en el proceso de revisión y aprobación de los avalúos comerciales que </w:t>
            </w: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 xml:space="preserve">se elaboren en el marco de los procesos de adquisición de predios, por utilidad pública, que requiera la EFR, y específicamente aquéllos que serán destinados para el proyecto de Transmilenio Soacha fases II y III y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Regiotram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de Occidente.</w:t>
            </w:r>
          </w:p>
          <w:p w14:paraId="77EA236C" w14:textId="66ADE1C6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Apoyar en el proceso de revisión y aprobación de las tasaciones y liquidaciones de elaboradas en el marco de los planes de reasentamiento que se implementen dentro de la Gestión Socio predial a cargo de la Empresa Férrea Regional S.A.S.  </w:t>
            </w:r>
          </w:p>
        </w:tc>
        <w:tc>
          <w:tcPr>
            <w:tcW w:w="1134" w:type="dxa"/>
            <w:vAlign w:val="center"/>
          </w:tcPr>
          <w:p w14:paraId="6C5DCCF5" w14:textId="37BB5B59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19 de enero de 2022</w:t>
            </w:r>
          </w:p>
        </w:tc>
        <w:tc>
          <w:tcPr>
            <w:tcW w:w="1276" w:type="dxa"/>
            <w:vAlign w:val="center"/>
          </w:tcPr>
          <w:p w14:paraId="658CD467" w14:textId="29AC26D2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29 de diciembre de 2022</w:t>
            </w:r>
          </w:p>
        </w:tc>
        <w:tc>
          <w:tcPr>
            <w:tcW w:w="1134" w:type="dxa"/>
            <w:vAlign w:val="center"/>
          </w:tcPr>
          <w:p w14:paraId="66BD67EE" w14:textId="4C5A16B0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11 meses 11 días </w:t>
            </w:r>
          </w:p>
        </w:tc>
      </w:tr>
      <w:tr w:rsidR="00001929" w14:paraId="1CB0B441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3C19B761" w14:textId="372533F5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Empresa Férrea Regional SAS</w:t>
            </w:r>
          </w:p>
        </w:tc>
        <w:tc>
          <w:tcPr>
            <w:tcW w:w="3827" w:type="dxa"/>
            <w:vAlign w:val="center"/>
          </w:tcPr>
          <w:p w14:paraId="29470590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Dirección Técnica</w:t>
            </w:r>
          </w:p>
          <w:p w14:paraId="24AD2AB3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Apoyar en el proceso de revisión y aprobación de los avalúos comerciales que se elaboren en el marco de los procesos de adquisición de predios, por utilidad pública, que requiera la EFR, y específicamente aquéllos que serán destinados para el proyecto de Transmilenio Soacha fases II y III y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Regiotram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de Occidente.</w:t>
            </w:r>
          </w:p>
          <w:p w14:paraId="224BD026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</w:p>
          <w:p w14:paraId="419CCBA5" w14:textId="517D0158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Apoyar en el proceso de revisión y aprobación de las tasaciones y liquidaciones de elaboradas en el marco de los planes de reasentamiento que se implementen dentro de la Gestión Socio predial a cargo de la Empresa Férrea Regional S.A.S.  </w:t>
            </w:r>
          </w:p>
        </w:tc>
        <w:tc>
          <w:tcPr>
            <w:tcW w:w="1134" w:type="dxa"/>
            <w:vAlign w:val="center"/>
          </w:tcPr>
          <w:p w14:paraId="373D56C1" w14:textId="43A96802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19 de enero de 2021</w:t>
            </w:r>
          </w:p>
        </w:tc>
        <w:tc>
          <w:tcPr>
            <w:tcW w:w="1276" w:type="dxa"/>
            <w:vAlign w:val="center"/>
          </w:tcPr>
          <w:p w14:paraId="4735ED79" w14:textId="5507E2CD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23 de diciembre de 2021</w:t>
            </w:r>
          </w:p>
        </w:tc>
        <w:tc>
          <w:tcPr>
            <w:tcW w:w="1134" w:type="dxa"/>
            <w:vAlign w:val="center"/>
          </w:tcPr>
          <w:p w14:paraId="2A94B6A7" w14:textId="77777777" w:rsidR="00001929" w:rsidRPr="00001929" w:rsidRDefault="00001929" w:rsidP="00001929">
            <w:pPr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11 meses </w:t>
            </w:r>
          </w:p>
          <w:p w14:paraId="7AE4201B" w14:textId="262FF8E4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4 días</w:t>
            </w:r>
          </w:p>
        </w:tc>
      </w:tr>
      <w:tr w:rsidR="00001929" w14:paraId="031B1CA8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71B6186F" w14:textId="6F735D67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Empresa Férrea Regional SAS</w:t>
            </w:r>
          </w:p>
        </w:tc>
        <w:tc>
          <w:tcPr>
            <w:tcW w:w="3827" w:type="dxa"/>
            <w:vAlign w:val="center"/>
          </w:tcPr>
          <w:p w14:paraId="37D32F2E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Dirección Técnica</w:t>
            </w:r>
          </w:p>
          <w:p w14:paraId="3BC5CDCE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Apoyar en el proceso de revisión y aprobación de los avalúos comerciales que se elaboren en el marco de los procesos de adquisición de predios, por utilidad pública, que requiera la EFR, y específicamente aquéllos que serán destinados para el proyecto de Transmilenio Soacha fases II y III y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Regiotram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de Occidente.</w:t>
            </w:r>
          </w:p>
          <w:p w14:paraId="2E75265D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</w:p>
          <w:p w14:paraId="71D44458" w14:textId="5F4D7F0C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Apoyar en el proceso de revisión y aprobación de las tasaciones y liquidaciones de elaboradas en el marco de los planes de reasentamiento que se </w:t>
            </w: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 xml:space="preserve">implementen dentro de la Gestión Socio predial a cargo de la Empresa Férrea Regional S.A.S.  </w:t>
            </w:r>
          </w:p>
        </w:tc>
        <w:tc>
          <w:tcPr>
            <w:tcW w:w="1134" w:type="dxa"/>
            <w:vAlign w:val="center"/>
          </w:tcPr>
          <w:p w14:paraId="774EE511" w14:textId="3B0FD137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26 de mayo de 2020</w:t>
            </w:r>
          </w:p>
        </w:tc>
        <w:tc>
          <w:tcPr>
            <w:tcW w:w="1276" w:type="dxa"/>
            <w:vAlign w:val="center"/>
          </w:tcPr>
          <w:p w14:paraId="28B6BC2E" w14:textId="68DA0D5C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24 de diciembre de 2020</w:t>
            </w:r>
          </w:p>
        </w:tc>
        <w:tc>
          <w:tcPr>
            <w:tcW w:w="1134" w:type="dxa"/>
            <w:vAlign w:val="center"/>
          </w:tcPr>
          <w:p w14:paraId="103F6F39" w14:textId="77777777" w:rsidR="00001929" w:rsidRPr="00001929" w:rsidRDefault="00001929" w:rsidP="00001929">
            <w:pPr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6 meses</w:t>
            </w:r>
          </w:p>
          <w:p w14:paraId="055E060F" w14:textId="6C9A874A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28 días</w:t>
            </w:r>
          </w:p>
        </w:tc>
      </w:tr>
      <w:tr w:rsidR="00001929" w14:paraId="36C4EF4D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64CD089D" w14:textId="7F451AD0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Empresa de Acueducto y Alcantarillado de Bogotá</w:t>
            </w:r>
          </w:p>
        </w:tc>
        <w:tc>
          <w:tcPr>
            <w:tcW w:w="3827" w:type="dxa"/>
            <w:vAlign w:val="center"/>
          </w:tcPr>
          <w:p w14:paraId="1922A45C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Dirección de Bienes Raíces</w:t>
            </w:r>
          </w:p>
          <w:p w14:paraId="61082E91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</w:p>
          <w:p w14:paraId="11EF6604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1. Apoyar desde el componente técnico las actividades de revisión, verificación y aprobación de los avalúos de los predios en el marco del objeto contractual, de conformidad con el manual de procesos vigente.</w:t>
            </w:r>
          </w:p>
          <w:p w14:paraId="28296C2A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2. Adelantar la gestión interinstitucional ante las entidades necesarias tendientes a la revisión de los avalúos comerciales elaborados, necesarias para la adquisición de predios en el marco del objeto contractual.</w:t>
            </w:r>
          </w:p>
          <w:p w14:paraId="28D069EB" w14:textId="58275063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3. Realizar el control de calidad y seguimiento de los avalúos comerciales elaborados para la adquisición de predios, verificando que se dé cumplimiento a lo dispuesto en el Decreto 1420 de 1998 (compilado por el Decreto 1170 de 2015) y la Resolución 620 de 2008.</w:t>
            </w:r>
          </w:p>
        </w:tc>
        <w:tc>
          <w:tcPr>
            <w:tcW w:w="1134" w:type="dxa"/>
            <w:vAlign w:val="center"/>
          </w:tcPr>
          <w:p w14:paraId="5E7C3203" w14:textId="7743CA97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21 de mayo de 2019</w:t>
            </w:r>
          </w:p>
        </w:tc>
        <w:tc>
          <w:tcPr>
            <w:tcW w:w="1276" w:type="dxa"/>
            <w:vAlign w:val="center"/>
          </w:tcPr>
          <w:p w14:paraId="5D978E88" w14:textId="7EC000E2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 de junio de 2020</w:t>
            </w:r>
          </w:p>
        </w:tc>
        <w:tc>
          <w:tcPr>
            <w:tcW w:w="1134" w:type="dxa"/>
            <w:vAlign w:val="center"/>
          </w:tcPr>
          <w:p w14:paraId="1A43D166" w14:textId="26EECC06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12 meses 13 días</w:t>
            </w:r>
          </w:p>
        </w:tc>
      </w:tr>
      <w:tr w:rsidR="00001929" w14:paraId="42E75AEE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28ABA244" w14:textId="3215C7A4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Instituto Geográfico Agustín Codazzi - IGAC</w:t>
            </w:r>
          </w:p>
        </w:tc>
        <w:tc>
          <w:tcPr>
            <w:tcW w:w="3827" w:type="dxa"/>
            <w:vAlign w:val="center"/>
          </w:tcPr>
          <w:p w14:paraId="0898A0A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Control Calidad Avalúos – Subdirección de Catastro.</w:t>
            </w:r>
          </w:p>
          <w:p w14:paraId="62587B8A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-Realizar los avalúos y presentar los informes de los avalúos de todos los proyectos del GIT de Valoración Económica asignados por el supervisor sobre predios urbanos y rurales a nivel regional, dentro del plazo establecido por ésta. </w:t>
            </w:r>
          </w:p>
          <w:p w14:paraId="7788388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de plusvalía y valores de referencia.</w:t>
            </w:r>
          </w:p>
          <w:p w14:paraId="3FEE1D6A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de IVP</w:t>
            </w:r>
          </w:p>
          <w:p w14:paraId="2CEB3B28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el control de calidad final y aprobar los informes de avalúos de inmuebles y mejoras de todos los proyectos que le sean solicitados al Instituto, tanto urbanos como rurales en todo el país, ciñéndose a las normas vigentes</w:t>
            </w:r>
          </w:p>
          <w:p w14:paraId="5B7CD9E7" w14:textId="57494A97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-Suministrar la información y responder las ampliaciones y aclaraciones que le sean </w:t>
            </w: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requeridas sobre los informes de los avalúos asignados, estrictamente dentro del plazo señalado para el efecto</w:t>
            </w:r>
          </w:p>
        </w:tc>
        <w:tc>
          <w:tcPr>
            <w:tcW w:w="1134" w:type="dxa"/>
            <w:vAlign w:val="center"/>
          </w:tcPr>
          <w:p w14:paraId="5FC04C88" w14:textId="31BF73A0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27 de enero de 2016</w:t>
            </w:r>
          </w:p>
        </w:tc>
        <w:tc>
          <w:tcPr>
            <w:tcW w:w="1276" w:type="dxa"/>
            <w:vAlign w:val="center"/>
          </w:tcPr>
          <w:p w14:paraId="6F44E089" w14:textId="18C382C4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30 de diciembre de 2016</w:t>
            </w:r>
          </w:p>
        </w:tc>
        <w:tc>
          <w:tcPr>
            <w:tcW w:w="1134" w:type="dxa"/>
            <w:vAlign w:val="center"/>
          </w:tcPr>
          <w:p w14:paraId="4066CD86" w14:textId="1F7C512D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11 meses 3 días</w:t>
            </w:r>
          </w:p>
        </w:tc>
      </w:tr>
      <w:tr w:rsidR="00001929" w14:paraId="1298ADC2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4471C9F6" w14:textId="160F69B5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Instituto Geográfico Agustín Codazzi - IGAC</w:t>
            </w:r>
          </w:p>
        </w:tc>
        <w:tc>
          <w:tcPr>
            <w:tcW w:w="3827" w:type="dxa"/>
            <w:vAlign w:val="center"/>
          </w:tcPr>
          <w:p w14:paraId="6856FE39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Perito Avaluador – Subdirección de Catastro.</w:t>
            </w:r>
          </w:p>
          <w:p w14:paraId="6C63B6C2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 Realizar los avalúos y presentar los informes de los avalúos de todos los proyectos del GIT Avalúos asignados por el supervisor sobre predios urbanos y rurales a nivel regional, dentro del plazo establecido por ésta.</w:t>
            </w:r>
          </w:p>
          <w:p w14:paraId="48671973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-Ejercer el control de calidad final y aprobar los informes de avalúos de inmuebles y mejoras de todos los proyectos del GIT de Avalúos que le sean solicitados al Instituto, tanto urbanos como rurales en todo el país.</w:t>
            </w:r>
          </w:p>
          <w:p w14:paraId="5C5DAB7F" w14:textId="36483D0D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permanente seguimiento de los avalúos en curso en la jurisdicción de la territorial a su cargo, llevando un control de contratos, asignaciones y ejecución de los avalúos además de cuidar y responder porque se cumplan a cabalidad los términos pactados para su ejecución, suministrar a los interesados la información pertinente sobre su desarrollo.</w:t>
            </w:r>
          </w:p>
        </w:tc>
        <w:tc>
          <w:tcPr>
            <w:tcW w:w="1134" w:type="dxa"/>
            <w:vAlign w:val="center"/>
          </w:tcPr>
          <w:p w14:paraId="10890BC5" w14:textId="0C5AE142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30 de enero de 2015</w:t>
            </w:r>
          </w:p>
        </w:tc>
        <w:tc>
          <w:tcPr>
            <w:tcW w:w="1276" w:type="dxa"/>
            <w:vAlign w:val="center"/>
          </w:tcPr>
          <w:p w14:paraId="749535DE" w14:textId="15806A09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29 de diciembre de 2015</w:t>
            </w:r>
          </w:p>
        </w:tc>
        <w:tc>
          <w:tcPr>
            <w:tcW w:w="1134" w:type="dxa"/>
            <w:vAlign w:val="center"/>
          </w:tcPr>
          <w:p w14:paraId="1B40736C" w14:textId="7A709290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10 meses 29 días</w:t>
            </w:r>
          </w:p>
        </w:tc>
      </w:tr>
      <w:tr w:rsidR="00001929" w14:paraId="6835FB45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37031A49" w14:textId="4BB3A076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Instituto Geográfico Agustín Codazzi - IGAC</w:t>
            </w:r>
          </w:p>
        </w:tc>
        <w:tc>
          <w:tcPr>
            <w:tcW w:w="3827" w:type="dxa"/>
            <w:vAlign w:val="center"/>
          </w:tcPr>
          <w:p w14:paraId="451FBC56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Perito Avaluador – Subdirección de Catastro.</w:t>
            </w:r>
          </w:p>
          <w:p w14:paraId="6D89178A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 Realizar los avalúos y presentar los informes de los avalúos de todos los proyectos del GIT Avalúos asignados por el supervisor sobre predios urbanos y rurales a nivel regional, dentro del plazo establecido por ésta.</w:t>
            </w:r>
          </w:p>
          <w:p w14:paraId="3F590357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-Ejercer el control de calidad final y aprobar los informes de avalúos de inmuebles y mejoras de todos los proyectos del GIT de Avalúos que le sean solicitados al Instituto, tanto urbanos como rurales en todo el país.</w:t>
            </w:r>
          </w:p>
          <w:p w14:paraId="0D143B3D" w14:textId="54E20456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permanente seguimiento de los avalúos en curso en la jurisdicción de la territorial a su cargo, llevando un control de contratos, asignaciones y ejecución de los avalúos además de cuidar y responder porque se cumplan a cabalidad los términos pactados para su ejecución, suministrar a los interesados la información pertinente sobre su desarrollo.</w:t>
            </w:r>
          </w:p>
        </w:tc>
        <w:tc>
          <w:tcPr>
            <w:tcW w:w="1134" w:type="dxa"/>
            <w:vAlign w:val="center"/>
          </w:tcPr>
          <w:p w14:paraId="5C314908" w14:textId="7DCD2803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29 de enero de 2014</w:t>
            </w:r>
          </w:p>
        </w:tc>
        <w:tc>
          <w:tcPr>
            <w:tcW w:w="1276" w:type="dxa"/>
            <w:vAlign w:val="center"/>
          </w:tcPr>
          <w:p w14:paraId="69CBA8BF" w14:textId="4284F3F3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31 de diciembre de 2014</w:t>
            </w:r>
          </w:p>
        </w:tc>
        <w:tc>
          <w:tcPr>
            <w:tcW w:w="1134" w:type="dxa"/>
            <w:vAlign w:val="center"/>
          </w:tcPr>
          <w:p w14:paraId="018F8AAC" w14:textId="77777777" w:rsidR="00001929" w:rsidRPr="00001929" w:rsidRDefault="00001929" w:rsidP="00001929">
            <w:pPr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11 meses</w:t>
            </w:r>
          </w:p>
          <w:p w14:paraId="4515965B" w14:textId="7AC79058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2 días</w:t>
            </w:r>
          </w:p>
        </w:tc>
      </w:tr>
      <w:tr w:rsidR="00001929" w14:paraId="11E473B5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0394B798" w14:textId="5B01B740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Nases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Est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Empresa de Servicios Temporales SAS (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Contratacion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para Dirección Nacional de Estupefacientes - DNE)</w:t>
            </w:r>
          </w:p>
        </w:tc>
        <w:tc>
          <w:tcPr>
            <w:tcW w:w="3827" w:type="dxa"/>
            <w:vAlign w:val="center"/>
          </w:tcPr>
          <w:p w14:paraId="6BDFF7C7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Control Calidad Avalúos – Área Predios.</w:t>
            </w:r>
          </w:p>
          <w:p w14:paraId="0A316BD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control de calidad a los avalúos comerciales de los bienes inmuebles incautados.</w:t>
            </w:r>
          </w:p>
          <w:p w14:paraId="25036D07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estudio de las limitaciones adicionales que versen sobre los inmuebles incautados.</w:t>
            </w:r>
          </w:p>
          <w:p w14:paraId="0F7A6F6D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seguimiento a los avalúos en curso dentro del área de predios.</w:t>
            </w:r>
          </w:p>
          <w:p w14:paraId="7B5404D4" w14:textId="77777777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4A2536" w14:textId="67115FD1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8 de julio de 2013</w:t>
            </w:r>
          </w:p>
        </w:tc>
        <w:tc>
          <w:tcPr>
            <w:tcW w:w="1276" w:type="dxa"/>
            <w:vAlign w:val="center"/>
          </w:tcPr>
          <w:p w14:paraId="74826D8B" w14:textId="2095D01C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 de diciembre de 2013</w:t>
            </w:r>
          </w:p>
        </w:tc>
        <w:tc>
          <w:tcPr>
            <w:tcW w:w="1134" w:type="dxa"/>
            <w:vAlign w:val="center"/>
          </w:tcPr>
          <w:p w14:paraId="4AB16109" w14:textId="2E5D8D54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4 meses 23 días</w:t>
            </w:r>
          </w:p>
        </w:tc>
      </w:tr>
      <w:tr w:rsidR="00001929" w14:paraId="5DEF2BF4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6660FDCF" w14:textId="56038A1C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Evaluarte SAS</w:t>
            </w:r>
          </w:p>
        </w:tc>
        <w:tc>
          <w:tcPr>
            <w:tcW w:w="3827" w:type="dxa"/>
            <w:vAlign w:val="center"/>
          </w:tcPr>
          <w:p w14:paraId="60D62FA8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Avaladora Externa – Área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Ávalúos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.</w:t>
            </w:r>
          </w:p>
          <w:p w14:paraId="13EF37E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comerciales urbanos y rurales a nivel nacional</w:t>
            </w:r>
          </w:p>
          <w:p w14:paraId="5B40FDD3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-Responder los recursos que se presenten sobre los avalúos realizados.</w:t>
            </w:r>
          </w:p>
          <w:p w14:paraId="31F5DB25" w14:textId="77777777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4F854" w14:textId="67565E1E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 de junio de 2013</w:t>
            </w:r>
          </w:p>
        </w:tc>
        <w:tc>
          <w:tcPr>
            <w:tcW w:w="1276" w:type="dxa"/>
            <w:vAlign w:val="center"/>
          </w:tcPr>
          <w:p w14:paraId="4E1778D8" w14:textId="77659643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7 de julio de 2013</w:t>
            </w:r>
          </w:p>
        </w:tc>
        <w:tc>
          <w:tcPr>
            <w:tcW w:w="1134" w:type="dxa"/>
            <w:vAlign w:val="center"/>
          </w:tcPr>
          <w:p w14:paraId="0F4281BA" w14:textId="77777777" w:rsidR="00001929" w:rsidRPr="00001929" w:rsidRDefault="00001929" w:rsidP="00001929">
            <w:pPr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1 meses </w:t>
            </w:r>
          </w:p>
          <w:p w14:paraId="7583D77F" w14:textId="057779F1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6 días</w:t>
            </w:r>
          </w:p>
        </w:tc>
      </w:tr>
      <w:tr w:rsidR="00001929" w14:paraId="22E1ED6D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30360352" w14:textId="538DBCF6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Bienco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S.A.</w:t>
            </w:r>
          </w:p>
        </w:tc>
        <w:tc>
          <w:tcPr>
            <w:tcW w:w="3827" w:type="dxa"/>
            <w:vAlign w:val="center"/>
          </w:tcPr>
          <w:p w14:paraId="7F96FBDC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Directora de Avalúos – Área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Ávalúos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.</w:t>
            </w:r>
          </w:p>
          <w:p w14:paraId="5E492699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-Dirigir el área técnica de avalúos, sede Bogotá.</w:t>
            </w:r>
          </w:p>
          <w:p w14:paraId="375AA934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-Revisar los avalúos comerciales de venta y renta que se expidan por parte de la empresa.</w:t>
            </w:r>
          </w:p>
          <w:p w14:paraId="2C19FFC4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-Coordinar el área de avalúos de bienes inmuebles, implementando las acciones que incluyan el manejo de personal.</w:t>
            </w:r>
          </w:p>
          <w:p w14:paraId="232A1B03" w14:textId="77777777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5AFABD" w14:textId="7C75CDCD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 de noviembre de 2011</w:t>
            </w:r>
          </w:p>
        </w:tc>
        <w:tc>
          <w:tcPr>
            <w:tcW w:w="1276" w:type="dxa"/>
            <w:vAlign w:val="center"/>
          </w:tcPr>
          <w:p w14:paraId="3A51E46D" w14:textId="4E653C3D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29 de abril de 2013</w:t>
            </w:r>
          </w:p>
        </w:tc>
        <w:tc>
          <w:tcPr>
            <w:tcW w:w="1134" w:type="dxa"/>
            <w:vAlign w:val="center"/>
          </w:tcPr>
          <w:p w14:paraId="72B4F32D" w14:textId="1CC4D949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17 meses 28 días</w:t>
            </w:r>
          </w:p>
        </w:tc>
      </w:tr>
      <w:tr w:rsidR="00001929" w14:paraId="160F28C8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6EF5B42F" w14:textId="320ED4CC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Unidad Administrativa Especial de Servicios Públicos - UAESP</w:t>
            </w:r>
          </w:p>
        </w:tc>
        <w:tc>
          <w:tcPr>
            <w:tcW w:w="3827" w:type="dxa"/>
            <w:vAlign w:val="center"/>
          </w:tcPr>
          <w:p w14:paraId="7E065B7D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Subdirección de Aprovechamiento  </w:t>
            </w:r>
          </w:p>
          <w:p w14:paraId="54F0D241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- 1. Apoyar a la Subdirección de Aprovechamiento y a la UAESP en el proceso de revisión de los avalúos comerciales que se elaboren en el marco de los procesos de adquisición de predios, por utilidad pública, que requiera la Unidad, y específicamente aquéllos que serán destinados a la Estación de Clasificación y Aprovechamiento del Barrio María Paz.</w:t>
            </w:r>
          </w:p>
          <w:p w14:paraId="35BEED97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-Apoyar la elaboración y/o revisión las tasaciones de indemnización necesarios para </w:t>
            </w: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la adquisición de predios, por utilidad pública, que requiera la Unidad, y específicamente aquellos que serán destinados a la Estación de Clasificación y Aprovechamiento del Barrio María Paz.</w:t>
            </w:r>
          </w:p>
          <w:p w14:paraId="630E63E3" w14:textId="78AD9BDC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-Apoyar en la UAESP en la proyección de respuestas de los requerimientos, recursos y peticiones que versen sobre los avalúos comerciales elaborados en el desarrollo de los procesos de adquisición predial por motivos de utilidad pública.</w:t>
            </w:r>
          </w:p>
        </w:tc>
        <w:tc>
          <w:tcPr>
            <w:tcW w:w="1134" w:type="dxa"/>
            <w:vAlign w:val="center"/>
          </w:tcPr>
          <w:p w14:paraId="3A1ADC33" w14:textId="3741373E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23 de enero de 2019</w:t>
            </w:r>
          </w:p>
        </w:tc>
        <w:tc>
          <w:tcPr>
            <w:tcW w:w="1276" w:type="dxa"/>
            <w:vAlign w:val="center"/>
          </w:tcPr>
          <w:p w14:paraId="337E571C" w14:textId="5BF103CA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17 de octubre de 2019</w:t>
            </w:r>
          </w:p>
        </w:tc>
        <w:tc>
          <w:tcPr>
            <w:tcW w:w="1134" w:type="dxa"/>
            <w:vAlign w:val="center"/>
          </w:tcPr>
          <w:p w14:paraId="482B340C" w14:textId="77777777" w:rsidR="00001929" w:rsidRPr="00001929" w:rsidRDefault="00001929" w:rsidP="00001929">
            <w:pPr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8 meses</w:t>
            </w:r>
          </w:p>
          <w:p w14:paraId="10E0AB0F" w14:textId="3C789E21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24 días</w:t>
            </w:r>
          </w:p>
        </w:tc>
      </w:tr>
      <w:tr w:rsidR="00001929" w14:paraId="7F3C76C8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12905328" w14:textId="7A5735CC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Unidad Administrativa Especial de Servicios Públicos - UAESP</w:t>
            </w:r>
          </w:p>
        </w:tc>
        <w:tc>
          <w:tcPr>
            <w:tcW w:w="3827" w:type="dxa"/>
            <w:vAlign w:val="center"/>
          </w:tcPr>
          <w:p w14:paraId="7EB7BCD4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Subdirección de Aprovechamiento  </w:t>
            </w:r>
          </w:p>
          <w:p w14:paraId="69D41C9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- 1. Apoyar a la Subdirección de Aprovechamiento y a la UAESP en el proceso de revisión de los avalúos comerciales que se elaboren en el marco de los procesos de adquisición de predios, por utilidad pública, que requiera la Unidad, y específicamente aquéllos que serán destinados a la Estación de Clasificación y Aprovechamiento del Barrio María Paz.</w:t>
            </w:r>
          </w:p>
          <w:p w14:paraId="095A4F70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-Apoyar la elaboración y/o revisión las tasaciones de indemnización necesarios para la adquisición de predios, por utilidad pública, que requiera la Unidad, y específicamente aquellos que serán destinados a la Estación de Clasificación y Aprovechamiento del Barrio María Paz.</w:t>
            </w:r>
          </w:p>
          <w:p w14:paraId="45D2E495" w14:textId="68A62918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-Apoyar en la UAESP en la proyección de respuestas de los requerimientos, recursos y peticiones que versen sobre los avalúos comerciales elaborados en el desarrollo de los procesos de adquisición predial por motivos de utilidad pública.</w:t>
            </w:r>
          </w:p>
        </w:tc>
        <w:tc>
          <w:tcPr>
            <w:tcW w:w="1134" w:type="dxa"/>
            <w:vAlign w:val="center"/>
          </w:tcPr>
          <w:p w14:paraId="46980F6B" w14:textId="49835A68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16 de octubre de 2018</w:t>
            </w:r>
          </w:p>
        </w:tc>
        <w:tc>
          <w:tcPr>
            <w:tcW w:w="1276" w:type="dxa"/>
            <w:vAlign w:val="center"/>
          </w:tcPr>
          <w:p w14:paraId="52945197" w14:textId="4F3015B5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31 de diciembre de 2018</w:t>
            </w:r>
          </w:p>
        </w:tc>
        <w:tc>
          <w:tcPr>
            <w:tcW w:w="1134" w:type="dxa"/>
            <w:vAlign w:val="center"/>
          </w:tcPr>
          <w:p w14:paraId="02BD9700" w14:textId="77777777" w:rsidR="00001929" w:rsidRPr="00001929" w:rsidRDefault="00001929" w:rsidP="00001929">
            <w:pPr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 meses</w:t>
            </w:r>
          </w:p>
          <w:p w14:paraId="1F0ADFE7" w14:textId="3E569119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16 días</w:t>
            </w:r>
          </w:p>
        </w:tc>
      </w:tr>
      <w:tr w:rsidR="00001929" w14:paraId="6375C118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65B3E1C1" w14:textId="1A094B79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Instituto Geográfico Agustín Codazzi - IGAC</w:t>
            </w:r>
          </w:p>
        </w:tc>
        <w:tc>
          <w:tcPr>
            <w:tcW w:w="3827" w:type="dxa"/>
            <w:vAlign w:val="center"/>
          </w:tcPr>
          <w:p w14:paraId="71A10DD6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Control Calidad Avalúos – Subdirección de Catastro.</w:t>
            </w:r>
          </w:p>
          <w:p w14:paraId="4A9CC360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-Realizar los avalúos y presentar los informes de los avalúos de todos los proyectos del GIT de Valoración Económica asignados por el supervisor sobre predios urbanos y rurales a nivel regional, dentro del plazo establecido por ésta. </w:t>
            </w:r>
          </w:p>
          <w:p w14:paraId="7B0024C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-Realizar avalúos de plusvalía y valores de referencia.</w:t>
            </w:r>
          </w:p>
          <w:p w14:paraId="4F9087AA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de IVP</w:t>
            </w:r>
          </w:p>
          <w:p w14:paraId="76B171C7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el control de calidad final y aprobar los informes de avalúos de inmuebles y mejoras de todos los proyectos que le sean solicitados al Instituto, tanto urbanos como rurales en todo el país, ciñéndose a las normas vigentes</w:t>
            </w:r>
          </w:p>
          <w:p w14:paraId="40E88BB8" w14:textId="1066C426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-Suministrar la información y responder las ampliaciones y aclaraciones que le sean requeridas sobre los informes de los avalúos asignados, estrictamente dentro del plazo señalado para el efecto</w:t>
            </w:r>
          </w:p>
        </w:tc>
        <w:tc>
          <w:tcPr>
            <w:tcW w:w="1134" w:type="dxa"/>
            <w:vAlign w:val="center"/>
          </w:tcPr>
          <w:p w14:paraId="3444F8A5" w14:textId="517FAC29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17 de enero de 2018</w:t>
            </w:r>
          </w:p>
        </w:tc>
        <w:tc>
          <w:tcPr>
            <w:tcW w:w="1276" w:type="dxa"/>
            <w:vAlign w:val="center"/>
          </w:tcPr>
          <w:p w14:paraId="5503B3DF" w14:textId="29FC903D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28 de diciembre de 2018</w:t>
            </w:r>
          </w:p>
        </w:tc>
        <w:tc>
          <w:tcPr>
            <w:tcW w:w="1134" w:type="dxa"/>
            <w:vAlign w:val="center"/>
          </w:tcPr>
          <w:p w14:paraId="0A185B5D" w14:textId="59364ADA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11 meses 11 días</w:t>
            </w:r>
          </w:p>
        </w:tc>
      </w:tr>
      <w:tr w:rsidR="00001929" w14:paraId="3EFBECD9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1F964A08" w14:textId="319F4939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Instituto Geográfico Agustín Codazzi - IGAC</w:t>
            </w:r>
          </w:p>
        </w:tc>
        <w:tc>
          <w:tcPr>
            <w:tcW w:w="3827" w:type="dxa"/>
            <w:vAlign w:val="center"/>
          </w:tcPr>
          <w:p w14:paraId="46C8E726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Control Calidad Avalúos – Subdirección de Catastro.</w:t>
            </w:r>
          </w:p>
          <w:p w14:paraId="245875AC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-Realizar los avalúos y presentar los informes de los avalúos de todos los proyectos del GIT de Valoración Económica asignados por el supervisor sobre predios urbanos y rurales a nivel regional, dentro del plazo establecido por ésta. </w:t>
            </w:r>
          </w:p>
          <w:p w14:paraId="70A70B4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de plusvalía y valores de referencia.</w:t>
            </w:r>
          </w:p>
          <w:p w14:paraId="536924D8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de IVP</w:t>
            </w:r>
          </w:p>
          <w:p w14:paraId="03B76231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el control de calidad final y aprobar los informes de avalúos de inmuebles y mejoras de todos los proyectos que le sean solicitados al Instituto, tanto urbanos como rurales en todo el país, ciñéndose a las normas vigentes</w:t>
            </w:r>
          </w:p>
          <w:p w14:paraId="63A2E201" w14:textId="2D3E9E9C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-Suministrar la información y responder las ampliaciones y aclaraciones que le sean requeridas sobre los informes de los avalúos asignados, estrictamente dentro del plazo señalado para el efecto</w:t>
            </w:r>
          </w:p>
        </w:tc>
        <w:tc>
          <w:tcPr>
            <w:tcW w:w="1134" w:type="dxa"/>
            <w:vAlign w:val="center"/>
          </w:tcPr>
          <w:p w14:paraId="7AC53D0A" w14:textId="565791F9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 de febrero de 2017</w:t>
            </w:r>
          </w:p>
        </w:tc>
        <w:tc>
          <w:tcPr>
            <w:tcW w:w="1276" w:type="dxa"/>
            <w:vAlign w:val="center"/>
          </w:tcPr>
          <w:p w14:paraId="7BC3B26C" w14:textId="7887EC59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10 de enero de 2018</w:t>
            </w:r>
          </w:p>
        </w:tc>
        <w:tc>
          <w:tcPr>
            <w:tcW w:w="1134" w:type="dxa"/>
            <w:vAlign w:val="center"/>
          </w:tcPr>
          <w:p w14:paraId="1DA0DAF0" w14:textId="11830BF2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11 meses 9 días</w:t>
            </w:r>
          </w:p>
        </w:tc>
      </w:tr>
      <w:tr w:rsidR="00001929" w14:paraId="72E6E20D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61B6477F" w14:textId="6B6DEEE5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Empresa de Renovación Urbana - ERU</w:t>
            </w:r>
          </w:p>
        </w:tc>
        <w:tc>
          <w:tcPr>
            <w:tcW w:w="3827" w:type="dxa"/>
            <w:vAlign w:val="center"/>
          </w:tcPr>
          <w:p w14:paraId="7372B8EE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Perito avaluador – Área predios</w:t>
            </w:r>
          </w:p>
          <w:p w14:paraId="132D787A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-Verificar en campo, y de ser necesario, complementar la información suministrada correspondiente al daño emergente.</w:t>
            </w:r>
          </w:p>
          <w:p w14:paraId="28E1CE8C" w14:textId="52739718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Realizar por predio asignado, de </w:t>
            </w: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conformidad con el cronograma establecido por la ERU, y en el formato aprobado, la tasación de las indemnizaciones de conformidad con lo señalado por el art. 58 de la C.P.</w:t>
            </w:r>
          </w:p>
        </w:tc>
        <w:tc>
          <w:tcPr>
            <w:tcW w:w="1134" w:type="dxa"/>
            <w:vAlign w:val="center"/>
          </w:tcPr>
          <w:p w14:paraId="79BD8A8D" w14:textId="37784517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lastRenderedPageBreak/>
              <w:t>12 de julio de 2011</w:t>
            </w:r>
          </w:p>
        </w:tc>
        <w:tc>
          <w:tcPr>
            <w:tcW w:w="1276" w:type="dxa"/>
            <w:vAlign w:val="center"/>
          </w:tcPr>
          <w:p w14:paraId="77793E2D" w14:textId="1BFF673D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11 de marzo de 2012</w:t>
            </w:r>
          </w:p>
        </w:tc>
        <w:tc>
          <w:tcPr>
            <w:tcW w:w="1134" w:type="dxa"/>
            <w:vAlign w:val="center"/>
          </w:tcPr>
          <w:p w14:paraId="01534767" w14:textId="30284782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7 meses 29 días</w:t>
            </w:r>
          </w:p>
        </w:tc>
      </w:tr>
      <w:tr w:rsidR="00001929" w14:paraId="0D87F945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56191FC2" w14:textId="144C107C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Bienco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S.A.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através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Vinculos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Estrategicos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452118BF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Área avalúos</w:t>
            </w:r>
          </w:p>
          <w:p w14:paraId="1CE434B6" w14:textId="21BF3DF7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comerciales de venta y renta para bienes inmuebles a nivel nacional.</w:t>
            </w:r>
          </w:p>
        </w:tc>
        <w:tc>
          <w:tcPr>
            <w:tcW w:w="1134" w:type="dxa"/>
            <w:vAlign w:val="center"/>
          </w:tcPr>
          <w:p w14:paraId="79C6FEC8" w14:textId="40B8F9C2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23 de septiembre de 2010</w:t>
            </w:r>
          </w:p>
        </w:tc>
        <w:tc>
          <w:tcPr>
            <w:tcW w:w="1276" w:type="dxa"/>
            <w:vAlign w:val="center"/>
          </w:tcPr>
          <w:p w14:paraId="62294899" w14:textId="135256D4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30 de octubre de 2011</w:t>
            </w:r>
          </w:p>
        </w:tc>
        <w:tc>
          <w:tcPr>
            <w:tcW w:w="1134" w:type="dxa"/>
            <w:vAlign w:val="center"/>
          </w:tcPr>
          <w:p w14:paraId="64D2FEDB" w14:textId="58D9C434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13 meses 7 días</w:t>
            </w:r>
          </w:p>
        </w:tc>
      </w:tr>
      <w:tr w:rsidR="00001929" w14:paraId="1FC18369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1FBD4B6D" w14:textId="3548D9C8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Tasar Valoraciones Inmobiliarias S.A.</w:t>
            </w:r>
          </w:p>
        </w:tc>
        <w:tc>
          <w:tcPr>
            <w:tcW w:w="3827" w:type="dxa"/>
            <w:vAlign w:val="center"/>
          </w:tcPr>
          <w:p w14:paraId="46D78DCB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– Área avalúos</w:t>
            </w:r>
          </w:p>
          <w:p w14:paraId="3C0361B3" w14:textId="5667912B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comerciales de venta y renta para bienes inmuebles a nivel nacional.</w:t>
            </w:r>
          </w:p>
        </w:tc>
        <w:tc>
          <w:tcPr>
            <w:tcW w:w="1134" w:type="dxa"/>
            <w:vAlign w:val="center"/>
          </w:tcPr>
          <w:p w14:paraId="68C7E658" w14:textId="5E38F217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 de abril de 2010</w:t>
            </w:r>
          </w:p>
        </w:tc>
        <w:tc>
          <w:tcPr>
            <w:tcW w:w="1276" w:type="dxa"/>
            <w:vAlign w:val="center"/>
          </w:tcPr>
          <w:p w14:paraId="57DCA166" w14:textId="49AC4388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5 de septiembre de 2010</w:t>
            </w:r>
          </w:p>
        </w:tc>
        <w:tc>
          <w:tcPr>
            <w:tcW w:w="1134" w:type="dxa"/>
            <w:vAlign w:val="center"/>
          </w:tcPr>
          <w:p w14:paraId="70A796D0" w14:textId="77777777" w:rsidR="00001929" w:rsidRPr="00001929" w:rsidRDefault="00001929" w:rsidP="00001929">
            <w:pPr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5 meses </w:t>
            </w:r>
          </w:p>
          <w:p w14:paraId="4628A151" w14:textId="6851A4AB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4 días</w:t>
            </w:r>
          </w:p>
        </w:tc>
      </w:tr>
      <w:tr w:rsidR="00001929" w14:paraId="3D750797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7991F157" w14:textId="1F271EBF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Tasar Valoraciones Inmobiliarias S.A.</w:t>
            </w:r>
          </w:p>
        </w:tc>
        <w:tc>
          <w:tcPr>
            <w:tcW w:w="3827" w:type="dxa"/>
            <w:vAlign w:val="center"/>
          </w:tcPr>
          <w:p w14:paraId="3AD34B12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Externa – Área avalúos</w:t>
            </w:r>
          </w:p>
          <w:p w14:paraId="6EE49F7F" w14:textId="56F3C888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comerciales de venta y renta para bienes inmuebles a nivel nacional.</w:t>
            </w:r>
          </w:p>
        </w:tc>
        <w:tc>
          <w:tcPr>
            <w:tcW w:w="1134" w:type="dxa"/>
            <w:vAlign w:val="center"/>
          </w:tcPr>
          <w:p w14:paraId="53C7C5F1" w14:textId="6160DED3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12 de enero de 2010</w:t>
            </w:r>
          </w:p>
        </w:tc>
        <w:tc>
          <w:tcPr>
            <w:tcW w:w="1276" w:type="dxa"/>
            <w:vAlign w:val="center"/>
          </w:tcPr>
          <w:p w14:paraId="3201A3AA" w14:textId="5C512130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31 de marzo de 2010</w:t>
            </w:r>
          </w:p>
        </w:tc>
        <w:tc>
          <w:tcPr>
            <w:tcW w:w="1134" w:type="dxa"/>
            <w:vAlign w:val="center"/>
          </w:tcPr>
          <w:p w14:paraId="03F086EE" w14:textId="2F7314CA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 meses 18 días</w:t>
            </w:r>
          </w:p>
        </w:tc>
      </w:tr>
      <w:tr w:rsidR="00001929" w14:paraId="2608D5A6" w14:textId="77777777" w:rsidTr="00001929">
        <w:trPr>
          <w:trHeight w:val="342"/>
          <w:jc w:val="center"/>
        </w:trPr>
        <w:tc>
          <w:tcPr>
            <w:tcW w:w="1702" w:type="dxa"/>
            <w:vAlign w:val="center"/>
          </w:tcPr>
          <w:p w14:paraId="5646CBBB" w14:textId="6CF167DD" w:rsidR="00001929" w:rsidRPr="00001929" w:rsidRDefault="00001929" w:rsidP="0000192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Tasar Valoraciones Inmobiliarias S.A.</w:t>
            </w:r>
          </w:p>
        </w:tc>
        <w:tc>
          <w:tcPr>
            <w:tcW w:w="3827" w:type="dxa"/>
            <w:vAlign w:val="center"/>
          </w:tcPr>
          <w:p w14:paraId="042A8B5D" w14:textId="77777777" w:rsidR="00001929" w:rsidRPr="00001929" w:rsidRDefault="00001929" w:rsidP="00001929">
            <w:pPr>
              <w:jc w:val="both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proofErr w:type="spellStart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Avaluadora</w:t>
            </w:r>
            <w:proofErr w:type="spellEnd"/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 xml:space="preserve"> Externa – Área avalúos</w:t>
            </w:r>
          </w:p>
          <w:p w14:paraId="7502999A" w14:textId="6F312ED9" w:rsidR="00001929" w:rsidRPr="00001929" w:rsidRDefault="00001929" w:rsidP="0000192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-Realizar avalúos comerciales de venta y renta para bienes inmuebles a nivel nacional.</w:t>
            </w:r>
          </w:p>
        </w:tc>
        <w:tc>
          <w:tcPr>
            <w:tcW w:w="1134" w:type="dxa"/>
            <w:vAlign w:val="center"/>
          </w:tcPr>
          <w:p w14:paraId="7FCB8C85" w14:textId="4CDF2049" w:rsidR="00001929" w:rsidRPr="00001929" w:rsidRDefault="00001929" w:rsidP="0000192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11 de noviembre de 2008</w:t>
            </w:r>
          </w:p>
        </w:tc>
        <w:tc>
          <w:tcPr>
            <w:tcW w:w="1276" w:type="dxa"/>
            <w:vAlign w:val="center"/>
          </w:tcPr>
          <w:p w14:paraId="3EDAD9F4" w14:textId="26E66843" w:rsidR="00001929" w:rsidRPr="00001929" w:rsidRDefault="00001929" w:rsidP="0000192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29 de mayo de 2009</w:t>
            </w:r>
          </w:p>
        </w:tc>
        <w:tc>
          <w:tcPr>
            <w:tcW w:w="1134" w:type="dxa"/>
            <w:vAlign w:val="center"/>
          </w:tcPr>
          <w:p w14:paraId="6CE8476B" w14:textId="703AA0B6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A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color w:val="000000"/>
                <w:sz w:val="18"/>
                <w:szCs w:val="18"/>
              </w:rPr>
              <w:t>6 meses 19 días</w:t>
            </w:r>
          </w:p>
        </w:tc>
      </w:tr>
      <w:tr w:rsidR="00001929" w14:paraId="7269FDCC" w14:textId="77777777" w:rsidTr="00001929">
        <w:trPr>
          <w:trHeight w:val="277"/>
          <w:jc w:val="center"/>
        </w:trPr>
        <w:tc>
          <w:tcPr>
            <w:tcW w:w="6663" w:type="dxa"/>
            <w:gridSpan w:val="3"/>
          </w:tcPr>
          <w:p w14:paraId="0AA930C6" w14:textId="77777777" w:rsidR="00001929" w:rsidRPr="00001929" w:rsidRDefault="00001929" w:rsidP="00001929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C0D614" w14:textId="77777777" w:rsidR="00001929" w:rsidRPr="00001929" w:rsidRDefault="00001929" w:rsidP="00001929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" w:eastAsia="Arial MT" w:hAnsi="Arial" w:cs="Arial"/>
                <w:b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b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</w:tcPr>
          <w:p w14:paraId="5BE16EF1" w14:textId="394069CC" w:rsidR="00001929" w:rsidRPr="00001929" w:rsidRDefault="00001929" w:rsidP="0000192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color w:val="000000"/>
                <w:sz w:val="18"/>
                <w:szCs w:val="18"/>
              </w:rPr>
            </w:pPr>
            <w:r w:rsidRPr="00001929">
              <w:rPr>
                <w:rFonts w:ascii="Arial" w:eastAsia="Arial MT" w:hAnsi="Arial" w:cs="Arial"/>
                <w:sz w:val="18"/>
                <w:szCs w:val="18"/>
              </w:rPr>
              <w:t>168 meses</w:t>
            </w:r>
          </w:p>
        </w:tc>
      </w:tr>
    </w:tbl>
    <w:p w14:paraId="673A6AAD" w14:textId="77777777" w:rsidR="00BA684A" w:rsidRDefault="00BA684A">
      <w:pPr>
        <w:widowControl w:val="0"/>
        <w:spacing w:after="0" w:line="240" w:lineRule="auto"/>
        <w:rPr>
          <w:rFonts w:ascii="Arial MT" w:eastAsia="Arial MT" w:hAnsi="Arial MT" w:cs="Arial MT"/>
          <w:color w:val="00000A"/>
          <w:sz w:val="18"/>
          <w:szCs w:val="18"/>
        </w:rPr>
      </w:pPr>
    </w:p>
    <w:p w14:paraId="2096A953" w14:textId="77777777" w:rsidR="00001929" w:rsidRDefault="00001929">
      <w:pPr>
        <w:spacing w:before="94" w:after="0" w:line="240" w:lineRule="auto"/>
        <w:ind w:right="49"/>
        <w:rPr>
          <w:rFonts w:ascii="Arial MT" w:eastAsia="Arial MT" w:hAnsi="Arial MT" w:cs="Arial MT"/>
          <w:color w:val="000000"/>
          <w:sz w:val="18"/>
          <w:szCs w:val="18"/>
        </w:rPr>
      </w:pPr>
      <w:bookmarkStart w:id="0" w:name="_heading=h.gjdgxs" w:colFirst="0" w:colLast="0"/>
      <w:bookmarkEnd w:id="0"/>
    </w:p>
    <w:p w14:paraId="471B5A85" w14:textId="3D0915D0" w:rsidR="00BA684A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MT" w:eastAsia="Arial MT" w:hAnsi="Arial MT" w:cs="Arial MT"/>
          <w:color w:val="000000"/>
          <w:sz w:val="18"/>
          <w:szCs w:val="18"/>
        </w:rPr>
        <w:t xml:space="preserve">Por lo anterior, se puede determinar que </w:t>
      </w:r>
      <w:r w:rsidR="00001929" w:rsidRPr="00001929">
        <w:rPr>
          <w:rFonts w:ascii="Arial MT" w:eastAsia="Arial MT" w:hAnsi="Arial MT" w:cs="Arial MT"/>
          <w:color w:val="000000"/>
          <w:sz w:val="18"/>
          <w:szCs w:val="18"/>
        </w:rPr>
        <w:t>DIANA CAROLINA CONDE GÓMEZ</w:t>
      </w:r>
      <w:r>
        <w:rPr>
          <w:rFonts w:ascii="Arial MT" w:eastAsia="Arial MT" w:hAnsi="Arial MT" w:cs="Arial MT"/>
          <w:color w:val="000000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Default="00E65236">
      <w:pPr>
        <w:widowControl w:val="0"/>
        <w:spacing w:after="0" w:line="240" w:lineRule="auto"/>
        <w:rPr>
          <w:rFonts w:ascii="Arial MT" w:eastAsia="Arial MT" w:hAnsi="Arial MT" w:cs="Arial MT"/>
          <w:color w:val="000000"/>
          <w:sz w:val="18"/>
          <w:szCs w:val="18"/>
        </w:rPr>
      </w:pPr>
    </w:p>
    <w:p w14:paraId="1B8A607C" w14:textId="77777777" w:rsidR="00001929" w:rsidRDefault="00001929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4EEAAA0C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532199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53219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0326692F" w14:textId="77777777" w:rsidR="00001929" w:rsidRPr="00532199" w:rsidRDefault="00001929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53219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532199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532199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32199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532199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532199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532199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532199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32199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532199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532199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73737AA9" w14:textId="77777777" w:rsidR="005E4FDA" w:rsidRPr="0053219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532199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39DD7B5" w:rsidR="005E4FDA" w:rsidRPr="0053219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32199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Pr="00532199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Pr="00532199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Pr="00532199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Pr="00532199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77777777" w:rsidR="005E4FDA" w:rsidRPr="0053219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32199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2A3C0D75">
            <wp:simplePos x="0" y="0"/>
            <wp:positionH relativeFrom="column">
              <wp:posOffset>2355459</wp:posOffset>
            </wp:positionH>
            <wp:positionV relativeFrom="paragraph">
              <wp:posOffset>6350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2199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53219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532199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Default="00BA684A" w:rsidP="005E4FDA">
      <w:pPr>
        <w:widowControl w:val="0"/>
        <w:spacing w:after="0" w:line="240" w:lineRule="auto"/>
        <w:rPr>
          <w:rFonts w:ascii="Arial" w:eastAsia="Arial" w:hAnsi="Arial" w:cs="Arial"/>
          <w:color w:val="00000A"/>
        </w:rPr>
      </w:pPr>
    </w:p>
    <w:sectPr w:rsidR="00BA684A">
      <w:headerReference w:type="default" r:id="rId9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DB8A8" w14:textId="77777777" w:rsidR="00273EDA" w:rsidRDefault="00273EDA">
      <w:pPr>
        <w:spacing w:after="0" w:line="240" w:lineRule="auto"/>
      </w:pPr>
      <w:r>
        <w:separator/>
      </w:r>
    </w:p>
  </w:endnote>
  <w:endnote w:type="continuationSeparator" w:id="0">
    <w:p w14:paraId="5E16D56C" w14:textId="77777777" w:rsidR="00273EDA" w:rsidRDefault="0027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F5F8F" w14:textId="77777777" w:rsidR="00273EDA" w:rsidRDefault="00273EDA">
      <w:pPr>
        <w:spacing w:after="0" w:line="240" w:lineRule="auto"/>
      </w:pPr>
      <w:r>
        <w:separator/>
      </w:r>
    </w:p>
  </w:footnote>
  <w:footnote w:type="continuationSeparator" w:id="0">
    <w:p w14:paraId="41652A50" w14:textId="77777777" w:rsidR="00273EDA" w:rsidRDefault="00273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1" locked="0" layoutInCell="1" hidden="0" allowOverlap="1" wp14:anchorId="2CD4484F" wp14:editId="6F9B5DC1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769170" cy="10046825"/>
          <wp:effectExtent l="0" t="0" r="381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A151A"/>
    <w:multiLevelType w:val="multilevel"/>
    <w:tmpl w:val="8BE6877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91280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001929"/>
    <w:rsid w:val="001B1AC4"/>
    <w:rsid w:val="00240AA8"/>
    <w:rsid w:val="00273EDA"/>
    <w:rsid w:val="00287FE7"/>
    <w:rsid w:val="004026BA"/>
    <w:rsid w:val="00493994"/>
    <w:rsid w:val="005E4FDA"/>
    <w:rsid w:val="006F5A52"/>
    <w:rsid w:val="00765D59"/>
    <w:rsid w:val="00803F20"/>
    <w:rsid w:val="00804B60"/>
    <w:rsid w:val="00891AE0"/>
    <w:rsid w:val="00A710E6"/>
    <w:rsid w:val="00BA684A"/>
    <w:rsid w:val="00D41EA8"/>
    <w:rsid w:val="00DC14C1"/>
    <w:rsid w:val="00E65236"/>
    <w:rsid w:val="00F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2309</Words>
  <Characters>12703</Characters>
  <Application>Microsoft Office Word</Application>
  <DocSecurity>0</DocSecurity>
  <Lines>105</Lines>
  <Paragraphs>29</Paragraphs>
  <ScaleCrop>false</ScaleCrop>
  <Company/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13</cp:revision>
  <dcterms:created xsi:type="dcterms:W3CDTF">2024-01-19T19:37:00Z</dcterms:created>
  <dcterms:modified xsi:type="dcterms:W3CDTF">2024-03-18T21:46:00Z</dcterms:modified>
</cp:coreProperties>
</file>